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EPOXY INJECTION OF STRUCTURAL CRACKS</w:t>
      </w:r>
    </w:p>
    <w:p>
      <w:pPr>
        <w:spacing w:after="480"/>
      </w:pPr>
      <w:r>
        <w:rPr>
          <w:rFonts w:ascii="Aptos" w:hAnsi="Aptos"/>
          <w:b w:val="0"/>
          <w:color w:val="5E6B78"/>
          <w:sz w:val="26"/>
        </w:rPr>
        <w:t>Suntikan Epoksi untuk Retak Struktur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epoxy injection of structural cracks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epoxy injection of structural cracks.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Low-viscosity injection epoxy</w:t>
      </w:r>
    </w:p>
    <w:p>
      <w:pPr>
        <w:pStyle w:val="ListBullet"/>
        <w:spacing w:after="50"/>
        <w:ind w:left="369" w:hanging="170"/>
      </w:pPr>
      <w:r>
        <w:rPr>
          <w:rFonts w:ascii="Aptos" w:hAnsi="Aptos"/>
          <w:b w:val="0"/>
          <w:color w:val="263442"/>
          <w:sz w:val="19"/>
        </w:rPr>
        <w:t>Surface-sealing epoxy</w:t>
      </w:r>
    </w:p>
    <w:p>
      <w:pPr>
        <w:pStyle w:val="ListBullet"/>
        <w:spacing w:after="50"/>
        <w:ind w:left="369" w:hanging="170"/>
      </w:pPr>
      <w:r>
        <w:rPr>
          <w:rFonts w:ascii="Aptos" w:hAnsi="Aptos"/>
          <w:b w:val="0"/>
          <w:color w:val="263442"/>
          <w:sz w:val="19"/>
        </w:rPr>
        <w:t>Injection ports</w:t>
      </w:r>
    </w:p>
    <w:p>
      <w:pPr>
        <w:pStyle w:val="ListBullet"/>
        <w:spacing w:after="50"/>
        <w:ind w:left="369" w:hanging="170"/>
      </w:pPr>
      <w:r>
        <w:rPr>
          <w:rFonts w:ascii="Aptos" w:hAnsi="Aptos"/>
          <w:b w:val="0"/>
          <w:color w:val="263442"/>
          <w:sz w:val="19"/>
        </w:rPr>
        <w:t>Cleaning solvent approved for the system</w:t>
      </w:r>
    </w:p>
    <w:p>
      <w:pPr>
        <w:pStyle w:val="ListBullet"/>
        <w:spacing w:after="50"/>
        <w:ind w:left="369" w:hanging="170"/>
      </w:pPr>
      <w:r>
        <w:rPr>
          <w:rFonts w:ascii="Aptos" w:hAnsi="Aptos"/>
          <w:b w:val="0"/>
          <w:color w:val="263442"/>
          <w:sz w:val="19"/>
        </w:rPr>
        <w:t>Finishing mortar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Low-pressure injection pump</w:t>
      </w:r>
    </w:p>
    <w:p>
      <w:pPr>
        <w:pStyle w:val="ListBullet"/>
        <w:spacing w:after="50"/>
        <w:ind w:left="369" w:hanging="170"/>
      </w:pPr>
      <w:r>
        <w:rPr>
          <w:rFonts w:ascii="Aptos" w:hAnsi="Aptos"/>
          <w:b w:val="0"/>
          <w:color w:val="263442"/>
          <w:sz w:val="19"/>
        </w:rPr>
        <w:t>Crack microscope</w:t>
      </w:r>
    </w:p>
    <w:p>
      <w:pPr>
        <w:pStyle w:val="ListBullet"/>
        <w:spacing w:after="50"/>
        <w:ind w:left="369" w:hanging="170"/>
      </w:pPr>
      <w:r>
        <w:rPr>
          <w:rFonts w:ascii="Aptos" w:hAnsi="Aptos"/>
          <w:b w:val="0"/>
          <w:color w:val="263442"/>
          <w:sz w:val="19"/>
        </w:rPr>
        <w:t>Air line</w:t>
      </w:r>
    </w:p>
    <w:p>
      <w:pPr>
        <w:pStyle w:val="ListBullet"/>
        <w:spacing w:after="50"/>
        <w:ind w:left="369" w:hanging="170"/>
      </w:pPr>
      <w:r>
        <w:rPr>
          <w:rFonts w:ascii="Aptos" w:hAnsi="Aptos"/>
          <w:b w:val="0"/>
          <w:color w:val="263442"/>
          <w:sz w:val="19"/>
        </w:rPr>
        <w:t>Pressure gauge</w:t>
      </w:r>
    </w:p>
    <w:p>
      <w:pPr>
        <w:pStyle w:val="ListBullet"/>
        <w:spacing w:after="50"/>
        <w:ind w:left="369" w:hanging="170"/>
      </w:pPr>
      <w:r>
        <w:rPr>
          <w:rFonts w:ascii="Aptos" w:hAnsi="Aptos"/>
          <w:b w:val="0"/>
          <w:color w:val="263442"/>
          <w:sz w:val="19"/>
        </w:rPr>
        <w:t>Infrared thermometer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epoxy injection of structural cracks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Low-viscosity injection epoxy, Surface-sealing epoxy, Injection ports, Cleaning solvent approved for the system, Finishing mortar.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crack stability. </w:t>
      </w:r>
      <w:r>
        <w:rPr>
          <w:rFonts w:ascii="Aptos" w:hAnsi="Aptos"/>
          <w:b w:val="0"/>
          <w:color w:val="263442"/>
          <w:sz w:val="19"/>
        </w:rPr>
        <w:t>Confirm crack stability, dryness, structural significance, injection pattern and pressure limits with the Engineer.</w:t>
      </w:r>
    </w:p>
    <w:p>
      <w:pPr>
        <w:keepLines/>
        <w:spacing w:after="100" w:line="269" w:lineRule="auto"/>
        <w:ind w:left="369" w:hanging="369"/>
      </w:pPr>
      <w:r>
        <w:rPr>
          <w:rFonts w:ascii="Aptos" w:hAnsi="Aptos"/>
          <w:b/>
          <w:color w:val="071E33"/>
          <w:sz w:val="19"/>
        </w:rPr>
        <w:t xml:space="preserve">2. Map and measure the crack. </w:t>
      </w:r>
      <w:r>
        <w:rPr>
          <w:rFonts w:ascii="Aptos" w:hAnsi="Aptos"/>
          <w:b w:val="0"/>
          <w:color w:val="263442"/>
          <w:sz w:val="19"/>
        </w:rPr>
        <w:t>Map and measure the crack, clean its line and install ports at spacing suited to crack depth and width.</w:t>
      </w:r>
    </w:p>
    <w:p>
      <w:pPr>
        <w:keepLines/>
        <w:spacing w:after="100" w:line="269" w:lineRule="auto"/>
        <w:ind w:left="369" w:hanging="369"/>
      </w:pPr>
      <w:r>
        <w:rPr>
          <w:rFonts w:ascii="Aptos" w:hAnsi="Aptos"/>
          <w:b/>
          <w:color w:val="071E33"/>
          <w:sz w:val="19"/>
        </w:rPr>
        <w:t xml:space="preserve">3. Seal the crack face between ports. </w:t>
      </w:r>
      <w:r>
        <w:rPr>
          <w:rFonts w:ascii="Aptos" w:hAnsi="Aptos"/>
          <w:b w:val="0"/>
          <w:color w:val="263442"/>
          <w:sz w:val="19"/>
        </w:rPr>
        <w:t>Seal the crack face between ports and prove port continuity after the seal has cured.</w:t>
      </w:r>
    </w:p>
    <w:p>
      <w:pPr>
        <w:keepLines/>
        <w:spacing w:after="100" w:line="269" w:lineRule="auto"/>
        <w:ind w:left="369" w:hanging="369"/>
      </w:pPr>
      <w:r>
        <w:rPr>
          <w:rFonts w:ascii="Aptos" w:hAnsi="Aptos"/>
          <w:b/>
          <w:color w:val="071E33"/>
          <w:sz w:val="19"/>
        </w:rPr>
        <w:t xml:space="preserve">4. Mix resin in controlled batches. </w:t>
      </w:r>
      <w:r>
        <w:rPr>
          <w:rFonts w:ascii="Aptos" w:hAnsi="Aptos"/>
          <w:b w:val="0"/>
          <w:color w:val="263442"/>
          <w:sz w:val="19"/>
        </w:rPr>
        <w:t>Mix resin in controlled batches and inject from the lowest or first port at low pressure until the next port responds.</w:t>
      </w:r>
    </w:p>
    <w:p>
      <w:pPr>
        <w:keepLines/>
        <w:spacing w:after="100" w:line="269" w:lineRule="auto"/>
        <w:ind w:left="369" w:hanging="369"/>
      </w:pPr>
      <w:r>
        <w:rPr>
          <w:rFonts w:ascii="Aptos" w:hAnsi="Aptos"/>
          <w:b/>
          <w:color w:val="071E33"/>
          <w:sz w:val="19"/>
        </w:rPr>
        <w:t xml:space="preserve">5. Cap each responding port. </w:t>
      </w:r>
      <w:r>
        <w:rPr>
          <w:rFonts w:ascii="Aptos" w:hAnsi="Aptos"/>
          <w:b w:val="0"/>
          <w:color w:val="263442"/>
          <w:sz w:val="19"/>
        </w:rPr>
        <w:t>Cap each responding port and continue sequentially without exceeding the approved pressure or causing crack extension.</w:t>
      </w:r>
    </w:p>
    <w:p>
      <w:pPr>
        <w:keepLines/>
        <w:spacing w:after="100" w:line="269" w:lineRule="auto"/>
        <w:ind w:left="369" w:hanging="369"/>
      </w:pPr>
      <w:r>
        <w:rPr>
          <w:rFonts w:ascii="Aptos" w:hAnsi="Aptos"/>
          <w:b/>
          <w:color w:val="071E33"/>
          <w:sz w:val="19"/>
        </w:rPr>
        <w:t xml:space="preserve">6. Allow curing, remove ports. </w:t>
      </w:r>
      <w:r>
        <w:rPr>
          <w:rFonts w:ascii="Aptos" w:hAnsi="Aptos"/>
          <w:b w:val="0"/>
          <w:color w:val="263442"/>
          <w:sz w:val="19"/>
        </w:rPr>
        <w:t>Allow curing, remove ports and surface seal, finish the face and verify filling by cores or other specified tests.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engineer repair instruction; crack map and width; port and seal installation; resin batch and pressure; injection continuity; verification and finish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resin sensitisation; injection pressure; crack propagation; confined access; fire and solvent exposure.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Engineer repair instruction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Crack map and width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Port and seal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Resin batch and pressure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Injection continuity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Verification and finish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Resin sensitisation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Injection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Crack propagation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Confined access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 and solvent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Epoxy Injection of Structural Cracks</dc:title>
  <dc:subject>Editable construction method statement template</dc:subject>
  <dc:creator>Method Statement Hub Malaysia</dc:creator>
  <cp:keywords>epoxy injection, structural crack, crack repair, resin injection</cp:keywords>
  <dc:description>generated by python-docx</dc:description>
  <cp:lastModifiedBy/>
  <cp:revision>1</cp:revision>
  <dcterms:created xsi:type="dcterms:W3CDTF">2013-12-23T23:15:00Z</dcterms:created>
  <dcterms:modified xsi:type="dcterms:W3CDTF">2013-12-23T23:15:00Z</dcterms:modified>
  <cp:category/>
</cp:coreProperties>
</file>